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B2" w:rsidRDefault="00F94EB2" w:rsidP="00F94EB2">
      <w:pPr>
        <w:widowControl/>
        <w:spacing w:line="4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46E35">
        <w:rPr>
          <w:rFonts w:ascii="方正小标宋简体" w:eastAsia="方正小标宋简体" w:hAnsi="华文中宋" w:hint="eastAsia"/>
          <w:sz w:val="36"/>
          <w:szCs w:val="36"/>
        </w:rPr>
        <w:t>义务教育学校规范办学行为专项督查</w:t>
      </w:r>
    </w:p>
    <w:p w:rsidR="00F94EB2" w:rsidRPr="00F46E35" w:rsidRDefault="00F94EB2" w:rsidP="00F94EB2">
      <w:pPr>
        <w:widowControl/>
        <w:spacing w:line="400" w:lineRule="exact"/>
        <w:jc w:val="center"/>
        <w:rPr>
          <w:rFonts w:ascii="仿宋_GB2312" w:eastAsia="仿宋_GB2312" w:hAnsi="华文中宋"/>
          <w:sz w:val="32"/>
          <w:szCs w:val="32"/>
        </w:rPr>
      </w:pPr>
      <w:r w:rsidRPr="00F46E35">
        <w:rPr>
          <w:rFonts w:ascii="方正小标宋简体" w:eastAsia="方正小标宋简体" w:hAnsi="华文中宋" w:hint="eastAsia"/>
          <w:sz w:val="36"/>
          <w:szCs w:val="36"/>
        </w:rPr>
        <w:t>自查</w:t>
      </w:r>
      <w:r>
        <w:rPr>
          <w:rFonts w:ascii="方正小标宋简体" w:eastAsia="方正小标宋简体" w:hAnsi="华文中宋" w:hint="eastAsia"/>
          <w:sz w:val="36"/>
          <w:szCs w:val="36"/>
        </w:rPr>
        <w:t>参考</w:t>
      </w:r>
      <w:r w:rsidRPr="00F46E35">
        <w:rPr>
          <w:rFonts w:ascii="方正小标宋简体" w:eastAsia="方正小标宋简体" w:hAnsi="华文中宋" w:hint="eastAsia"/>
          <w:sz w:val="36"/>
          <w:szCs w:val="36"/>
        </w:rPr>
        <w:t>表</w:t>
      </w:r>
      <w:r>
        <w:rPr>
          <w:rFonts w:ascii="方正小标宋简体" w:eastAsia="方正小标宋简体" w:hAnsi="华文中宋" w:hint="eastAsia"/>
          <w:sz w:val="36"/>
          <w:szCs w:val="36"/>
        </w:rPr>
        <w:t>（</w:t>
      </w:r>
      <w:r w:rsidRPr="00F46E35">
        <w:rPr>
          <w:rFonts w:ascii="方正小标宋简体" w:eastAsia="方正小标宋简体" w:hAnsi="华文中宋" w:hint="eastAsia"/>
          <w:sz w:val="36"/>
          <w:szCs w:val="36"/>
        </w:rPr>
        <w:t>地市或县级</w:t>
      </w:r>
      <w:r>
        <w:rPr>
          <w:rFonts w:ascii="方正小标宋简体" w:eastAsia="方正小标宋简体" w:hAnsi="华文中宋" w:hint="eastAsia"/>
          <w:sz w:val="36"/>
          <w:szCs w:val="36"/>
        </w:rPr>
        <w:t>）</w:t>
      </w:r>
    </w:p>
    <w:p w:rsidR="00F94EB2" w:rsidRPr="00F46E35" w:rsidRDefault="00F94EB2" w:rsidP="00F94EB2">
      <w:pPr>
        <w:spacing w:line="400" w:lineRule="exact"/>
        <w:ind w:leftChars="-299" w:left="-486" w:rightChars="-500" w:right="-1050" w:hanging="142"/>
        <w:rPr>
          <w:rFonts w:ascii="仿宋_GB2312" w:eastAsia="仿宋_GB2312"/>
          <w:sz w:val="24"/>
          <w:szCs w:val="24"/>
        </w:rPr>
      </w:pPr>
      <w:r w:rsidRPr="00F46E35">
        <w:rPr>
          <w:rFonts w:ascii="仿宋_GB2312" w:eastAsia="仿宋_GB2312" w:hint="eastAsia"/>
          <w:sz w:val="24"/>
          <w:szCs w:val="24"/>
        </w:rPr>
        <w:t>表二：（</w:t>
      </w:r>
      <w:r>
        <w:rPr>
          <w:rFonts w:ascii="仿宋_GB2312" w:eastAsia="仿宋_GB2312" w:hint="eastAsia"/>
          <w:sz w:val="24"/>
          <w:szCs w:val="24"/>
        </w:rPr>
        <w:t xml:space="preserve">        </w:t>
      </w:r>
      <w:r w:rsidRPr="00F46E35">
        <w:rPr>
          <w:rFonts w:ascii="仿宋_GB2312" w:eastAsia="仿宋_GB2312" w:hint="eastAsia"/>
          <w:sz w:val="24"/>
          <w:szCs w:val="24"/>
        </w:rPr>
        <w:t xml:space="preserve">）地市或县（市、区、旗、团场）   </w:t>
      </w:r>
      <w:r>
        <w:rPr>
          <w:rFonts w:ascii="仿宋_GB2312" w:eastAsia="仿宋_GB2312" w:hint="eastAsia"/>
          <w:sz w:val="24"/>
          <w:szCs w:val="24"/>
        </w:rPr>
        <w:t xml:space="preserve">                  </w:t>
      </w:r>
      <w:r w:rsidRPr="00F46E35">
        <w:rPr>
          <w:rFonts w:ascii="仿宋_GB2312" w:eastAsia="仿宋_GB2312" w:hint="eastAsia"/>
          <w:sz w:val="24"/>
          <w:szCs w:val="24"/>
        </w:rPr>
        <w:t>2013年   月   日</w:t>
      </w:r>
    </w:p>
    <w:tbl>
      <w:tblPr>
        <w:tblW w:w="10371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332"/>
        <w:gridCol w:w="8222"/>
      </w:tblGrid>
      <w:tr w:rsidR="00F94EB2" w:rsidRPr="00F46E35" w:rsidTr="00B37706">
        <w:tc>
          <w:tcPr>
            <w:tcW w:w="817" w:type="dxa"/>
          </w:tcPr>
          <w:p w:rsidR="00F94EB2" w:rsidRPr="00F46E35" w:rsidRDefault="00F94EB2" w:rsidP="00B37706">
            <w:pPr>
              <w:spacing w:line="33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32" w:type="dxa"/>
          </w:tcPr>
          <w:p w:rsidR="00F94EB2" w:rsidRPr="00F46E35" w:rsidRDefault="00F94EB2" w:rsidP="00B37706">
            <w:pPr>
              <w:spacing w:line="33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b/>
                <w:sz w:val="24"/>
                <w:szCs w:val="24"/>
              </w:rPr>
              <w:t>督查项目</w:t>
            </w:r>
          </w:p>
        </w:tc>
        <w:tc>
          <w:tcPr>
            <w:tcW w:w="8222" w:type="dxa"/>
          </w:tcPr>
          <w:p w:rsidR="00F94EB2" w:rsidRPr="00F46E35" w:rsidRDefault="00F94EB2" w:rsidP="00B37706">
            <w:pPr>
              <w:spacing w:line="33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b/>
                <w:sz w:val="24"/>
                <w:szCs w:val="24"/>
              </w:rPr>
              <w:t>督查情况记录</w:t>
            </w:r>
          </w:p>
        </w:tc>
      </w:tr>
      <w:tr w:rsidR="00F94EB2" w:rsidRPr="00F46E35" w:rsidTr="00B37706">
        <w:trPr>
          <w:trHeight w:val="527"/>
        </w:trPr>
        <w:tc>
          <w:tcPr>
            <w:tcW w:w="817" w:type="dxa"/>
            <w:vMerge w:val="restart"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332" w:type="dxa"/>
            <w:vMerge w:val="restart"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本地教育基本情况</w:t>
            </w:r>
          </w:p>
        </w:tc>
        <w:tc>
          <w:tcPr>
            <w:tcW w:w="8222" w:type="dxa"/>
            <w:vAlign w:val="center"/>
          </w:tcPr>
          <w:p w:rsidR="00F94EB2" w:rsidRPr="00F46E35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（1）现有公办</w:t>
            </w:r>
            <w:r>
              <w:rPr>
                <w:rFonts w:ascii="仿宋_GB2312" w:eastAsia="仿宋_GB2312" w:hint="eastAsia"/>
                <w:sz w:val="24"/>
                <w:szCs w:val="24"/>
              </w:rPr>
              <w:t>义务教育学校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）所，民办</w:t>
            </w:r>
            <w:r>
              <w:rPr>
                <w:rFonts w:ascii="仿宋_GB2312" w:eastAsia="仿宋_GB2312" w:hint="eastAsia"/>
                <w:sz w:val="24"/>
                <w:szCs w:val="24"/>
              </w:rPr>
              <w:t>义务教育学校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 xml:space="preserve">）所 </w:t>
            </w:r>
          </w:p>
        </w:tc>
      </w:tr>
      <w:tr w:rsidR="00F94EB2" w:rsidRPr="00F46E35" w:rsidTr="00B37706">
        <w:trPr>
          <w:trHeight w:val="527"/>
        </w:trPr>
        <w:tc>
          <w:tcPr>
            <w:tcW w:w="817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F94EB2" w:rsidRPr="00F46E35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（2）义务教育学生（            ）人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，其中初三学生（       ）人</w:t>
            </w:r>
          </w:p>
        </w:tc>
      </w:tr>
      <w:tr w:rsidR="00F94EB2" w:rsidRPr="00F46E35" w:rsidTr="00B37706">
        <w:trPr>
          <w:trHeight w:val="413"/>
        </w:trPr>
        <w:tc>
          <w:tcPr>
            <w:tcW w:w="817" w:type="dxa"/>
            <w:vMerge w:val="restart"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招生情况</w:t>
            </w:r>
          </w:p>
        </w:tc>
        <w:tc>
          <w:tcPr>
            <w:tcW w:w="8222" w:type="dxa"/>
            <w:vAlign w:val="center"/>
          </w:tcPr>
          <w:p w:rsidR="00F94EB2" w:rsidRPr="00F46E35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）是否存在变相将公办学校分为重点学校和非重点学校的情况（        ）①存在②不存在</w:t>
            </w:r>
          </w:p>
        </w:tc>
      </w:tr>
      <w:tr w:rsidR="00F94EB2" w:rsidRPr="00F46E35" w:rsidTr="00B37706">
        <w:trPr>
          <w:trHeight w:val="413"/>
        </w:trPr>
        <w:tc>
          <w:tcPr>
            <w:tcW w:w="817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F94EB2" w:rsidRPr="00B51398" w:rsidRDefault="00F94EB2" w:rsidP="00B3770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）是否</w:t>
            </w:r>
            <w:r>
              <w:rPr>
                <w:rFonts w:ascii="仿宋_GB2312" w:eastAsia="仿宋_GB2312" w:hint="eastAsia"/>
                <w:sz w:val="24"/>
                <w:szCs w:val="24"/>
              </w:rPr>
              <w:t>科学制定每一所公办学校的招生范围并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及时根据生源变化情况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进行合理调整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 xml:space="preserve">（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 xml:space="preserve"> ）①是②否</w:t>
            </w:r>
            <w:r w:rsidRPr="00B51398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F94EB2" w:rsidRPr="00F46E35" w:rsidTr="00B37706">
        <w:trPr>
          <w:trHeight w:val="413"/>
        </w:trPr>
        <w:tc>
          <w:tcPr>
            <w:tcW w:w="817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F94EB2" w:rsidRPr="00A56858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（5）民办学校招生是否纳入监管（       ）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①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②</w:t>
            </w:r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</w:tc>
      </w:tr>
      <w:tr w:rsidR="00F94EB2" w:rsidRPr="00F46E35" w:rsidTr="00B37706">
        <w:trPr>
          <w:trHeight w:val="413"/>
        </w:trPr>
        <w:tc>
          <w:tcPr>
            <w:tcW w:w="817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F94EB2" w:rsidRPr="00F46E35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）是否每学年都向社会公布行政区域内各义务教育阶段学校招生范围、招生时间、招生计划及有关要求（        ）①是②否</w:t>
            </w:r>
          </w:p>
        </w:tc>
      </w:tr>
      <w:tr w:rsidR="00F94EB2" w:rsidRPr="00F46E35" w:rsidTr="00B37706">
        <w:trPr>
          <w:trHeight w:val="413"/>
        </w:trPr>
        <w:tc>
          <w:tcPr>
            <w:tcW w:w="817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F94EB2" w:rsidRPr="00F46E35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）是否存在名校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、民办学校提前招生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情况（         ）①是②否</w:t>
            </w:r>
          </w:p>
        </w:tc>
      </w:tr>
      <w:tr w:rsidR="00F94EB2" w:rsidRPr="00F46E35" w:rsidTr="00B37706">
        <w:trPr>
          <w:trHeight w:val="413"/>
        </w:trPr>
        <w:tc>
          <w:tcPr>
            <w:tcW w:w="817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F94EB2" w:rsidRPr="00F46E35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7F7764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8）是否存在公办学校与民办学校联合招生</w:t>
            </w:r>
            <w:r w:rsidRPr="007F7764">
              <w:rPr>
                <w:rFonts w:ascii="仿宋_GB2312" w:eastAsia="仿宋_GB2312" w:hint="eastAsia"/>
                <w:sz w:val="24"/>
                <w:szCs w:val="24"/>
              </w:rPr>
              <w:t>情况（        ）①是②否</w:t>
            </w:r>
          </w:p>
        </w:tc>
      </w:tr>
      <w:tr w:rsidR="00F94EB2" w:rsidRPr="00F46E35" w:rsidTr="00B37706">
        <w:trPr>
          <w:trHeight w:val="413"/>
        </w:trPr>
        <w:tc>
          <w:tcPr>
            <w:tcW w:w="817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F94EB2" w:rsidRPr="00F46E35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9）是否存在公办学校参与举办“占坑班”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情况（        ）①是②否</w:t>
            </w:r>
          </w:p>
        </w:tc>
      </w:tr>
      <w:tr w:rsidR="00F94EB2" w:rsidRPr="00F46E35" w:rsidTr="00B37706">
        <w:trPr>
          <w:trHeight w:val="413"/>
        </w:trPr>
        <w:tc>
          <w:tcPr>
            <w:tcW w:w="817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F94EB2" w:rsidRPr="00F46E35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）是否有学校组织招生考试或以竞赛名义招生（        ）①是②否</w:t>
            </w:r>
          </w:p>
        </w:tc>
      </w:tr>
      <w:tr w:rsidR="00F94EB2" w:rsidRPr="00F46E35" w:rsidTr="00B37706">
        <w:trPr>
          <w:trHeight w:val="413"/>
        </w:trPr>
        <w:tc>
          <w:tcPr>
            <w:tcW w:w="817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F94EB2" w:rsidRPr="00F46E35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485434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485434">
              <w:rPr>
                <w:rFonts w:ascii="仿宋_GB2312" w:eastAsia="仿宋_GB2312" w:hint="eastAsia"/>
                <w:sz w:val="24"/>
                <w:szCs w:val="24"/>
              </w:rPr>
              <w:t>）是否</w:t>
            </w:r>
            <w:r>
              <w:rPr>
                <w:rFonts w:ascii="仿宋_GB2312" w:eastAsia="仿宋_GB2312" w:hint="eastAsia"/>
                <w:sz w:val="24"/>
                <w:szCs w:val="24"/>
              </w:rPr>
              <w:t>有学校将“奥数”同招生入学挂钩</w:t>
            </w:r>
            <w:r w:rsidRPr="00485434">
              <w:rPr>
                <w:rFonts w:ascii="仿宋_GB2312" w:eastAsia="仿宋_GB2312" w:hint="eastAsia"/>
                <w:sz w:val="24"/>
                <w:szCs w:val="24"/>
              </w:rPr>
              <w:t>（         ）①是②否</w:t>
            </w:r>
          </w:p>
        </w:tc>
      </w:tr>
      <w:tr w:rsidR="00F94EB2" w:rsidRPr="00F46E35" w:rsidTr="00B37706">
        <w:trPr>
          <w:trHeight w:val="413"/>
        </w:trPr>
        <w:tc>
          <w:tcPr>
            <w:tcW w:w="817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F94EB2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公办学校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就近入学和择校生的比例分别是（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 xml:space="preserve">  ）</w:t>
            </w:r>
          </w:p>
          <w:p w:rsidR="00F94EB2" w:rsidRPr="00F46E35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（13）</w:t>
            </w:r>
            <w:r w:rsidRPr="001D6F42">
              <w:rPr>
                <w:rFonts w:ascii="仿宋_GB2312" w:eastAsia="仿宋_GB2312" w:hint="eastAsia"/>
                <w:sz w:val="24"/>
                <w:szCs w:val="24"/>
              </w:rPr>
              <w:t>优质高中招生名额分配给县域内初中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的比例（       ）</w:t>
            </w:r>
          </w:p>
        </w:tc>
      </w:tr>
      <w:tr w:rsidR="00F94EB2" w:rsidRPr="00F46E35" w:rsidTr="00B37706">
        <w:trPr>
          <w:trHeight w:val="413"/>
        </w:trPr>
        <w:tc>
          <w:tcPr>
            <w:tcW w:w="817" w:type="dxa"/>
            <w:vMerge w:val="restart"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332" w:type="dxa"/>
            <w:vMerge w:val="restart"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分班情况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B2" w:rsidRPr="00F46E35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）是否有学校违规举办</w:t>
            </w:r>
            <w:r>
              <w:rPr>
                <w:rFonts w:ascii="仿宋_GB2312" w:eastAsia="仿宋_GB2312" w:hint="eastAsia"/>
                <w:sz w:val="24"/>
                <w:szCs w:val="24"/>
              </w:rPr>
              <w:t>“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实验班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“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特优班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和其它变相重点班（        ）①是②否</w:t>
            </w:r>
          </w:p>
        </w:tc>
      </w:tr>
      <w:tr w:rsidR="00F94EB2" w:rsidRPr="00F46E35" w:rsidTr="00B37706">
        <w:trPr>
          <w:trHeight w:val="413"/>
        </w:trPr>
        <w:tc>
          <w:tcPr>
            <w:tcW w:w="817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B2" w:rsidRPr="007F7764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（15）是否有学校组织分班考试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（         ）①是②否</w:t>
            </w:r>
          </w:p>
        </w:tc>
      </w:tr>
      <w:tr w:rsidR="00F94EB2" w:rsidRPr="007F7764" w:rsidTr="00B37706">
        <w:trPr>
          <w:trHeight w:val="413"/>
        </w:trPr>
        <w:tc>
          <w:tcPr>
            <w:tcW w:w="817" w:type="dxa"/>
            <w:vMerge w:val="restart"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日常管理情况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B2" w:rsidRPr="00F46E35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）是否有公办学校教师参与</w:t>
            </w:r>
            <w:r>
              <w:rPr>
                <w:rFonts w:ascii="仿宋_GB2312" w:eastAsia="仿宋_GB2312" w:hint="eastAsia"/>
                <w:sz w:val="24"/>
                <w:szCs w:val="24"/>
              </w:rPr>
              <w:t>有偿补课或校外兼职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）①是②否</w:t>
            </w:r>
          </w:p>
        </w:tc>
      </w:tr>
      <w:tr w:rsidR="00F94EB2" w:rsidRPr="007F7764" w:rsidTr="00B37706">
        <w:trPr>
          <w:trHeight w:val="413"/>
        </w:trPr>
        <w:tc>
          <w:tcPr>
            <w:tcW w:w="817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B2" w:rsidRPr="00F46E35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（17）落实每天锻炼一小时学校比例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 xml:space="preserve">（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）%</w:t>
            </w:r>
          </w:p>
        </w:tc>
      </w:tr>
      <w:tr w:rsidR="00F94EB2" w:rsidRPr="007F7764" w:rsidTr="00B37706">
        <w:trPr>
          <w:trHeight w:val="413"/>
        </w:trPr>
        <w:tc>
          <w:tcPr>
            <w:tcW w:w="817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B2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是否有学校组织集体补课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（     ）①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②</w:t>
            </w:r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</w:tc>
      </w:tr>
      <w:tr w:rsidR="00F94EB2" w:rsidRPr="00F46E35" w:rsidTr="00B37706">
        <w:trPr>
          <w:trHeight w:val="413"/>
        </w:trPr>
        <w:tc>
          <w:tcPr>
            <w:tcW w:w="817" w:type="dxa"/>
            <w:vMerge w:val="restart"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332" w:type="dxa"/>
            <w:vMerge w:val="restart"/>
            <w:vAlign w:val="center"/>
          </w:tcPr>
          <w:p w:rsidR="00F94EB2" w:rsidRPr="00F46E35" w:rsidRDefault="00F94EB2" w:rsidP="00B3770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考试评价情况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B2" w:rsidRPr="00F46E35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）每学年组织统考：小学（        ）次，初中（         ）次</w:t>
            </w:r>
          </w:p>
        </w:tc>
      </w:tr>
      <w:tr w:rsidR="00F94EB2" w:rsidRPr="00F46E35" w:rsidTr="00B37706">
        <w:trPr>
          <w:trHeight w:val="413"/>
        </w:trPr>
        <w:tc>
          <w:tcPr>
            <w:tcW w:w="817" w:type="dxa"/>
            <w:vMerge/>
            <w:vAlign w:val="center"/>
          </w:tcPr>
          <w:p w:rsidR="00F94EB2" w:rsidRPr="00F46E35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F94EB2" w:rsidRPr="00F46E35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B2" w:rsidRPr="00F46E35" w:rsidRDefault="00F94EB2" w:rsidP="00B3770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）是否</w:t>
            </w:r>
            <w:r>
              <w:rPr>
                <w:rFonts w:ascii="仿宋_GB2312" w:eastAsia="仿宋_GB2312" w:hint="eastAsia"/>
                <w:sz w:val="24"/>
                <w:szCs w:val="24"/>
              </w:rPr>
              <w:t>给学校下达升学指标或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 xml:space="preserve">以升学率对学校进行排队（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）①是②否</w:t>
            </w:r>
          </w:p>
        </w:tc>
      </w:tr>
    </w:tbl>
    <w:p w:rsidR="00F94EB2" w:rsidRPr="00F46E35" w:rsidRDefault="00F94EB2" w:rsidP="00F94EB2">
      <w:pPr>
        <w:widowControl/>
        <w:spacing w:line="400" w:lineRule="exact"/>
        <w:jc w:val="left"/>
        <w:rPr>
          <w:rFonts w:ascii="仿宋_GB2312" w:eastAsia="仿宋_GB2312" w:hAnsi="华文中宋" w:hint="eastAsia"/>
          <w:sz w:val="32"/>
          <w:szCs w:val="32"/>
        </w:rPr>
      </w:pPr>
    </w:p>
    <w:sectPr w:rsidR="00F94EB2" w:rsidRPr="00F46E35" w:rsidSect="00E66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4EB2"/>
    <w:rsid w:val="007D49DE"/>
    <w:rsid w:val="00F9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IBM (China) Limited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林露</dc:creator>
  <cp:keywords/>
  <dc:description/>
  <cp:lastModifiedBy>林露</cp:lastModifiedBy>
  <cp:revision>1</cp:revision>
  <dcterms:created xsi:type="dcterms:W3CDTF">2013-03-26T09:33:00Z</dcterms:created>
  <dcterms:modified xsi:type="dcterms:W3CDTF">2013-03-26T09:34:00Z</dcterms:modified>
</cp:coreProperties>
</file>